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2E481" w14:textId="77777777" w:rsidR="004E347A" w:rsidRPr="00294E26" w:rsidRDefault="00A65285" w:rsidP="00A65285">
      <w:pPr>
        <w:widowControl w:val="0"/>
        <w:tabs>
          <w:tab w:val="center" w:pos="4513"/>
        </w:tabs>
        <w:autoSpaceDE/>
        <w:autoSpaceDN/>
        <w:adjustRightInd/>
        <w:spacing w:line="-240" w:lineRule="auto"/>
        <w:jc w:val="center"/>
        <w:rPr>
          <w:rFonts w:ascii="Arial" w:hAnsi="Arial" w:cs="Arial"/>
          <w:b/>
          <w:sz w:val="22"/>
          <w:szCs w:val="22"/>
          <w:u w:val="single"/>
          <w:lang w:val="en-ZA"/>
        </w:rPr>
      </w:pPr>
      <w:r>
        <w:rPr>
          <w:rFonts w:ascii="Arial" w:hAnsi="Arial" w:cs="Arial"/>
          <w:b/>
          <w:sz w:val="22"/>
          <w:u w:val="single"/>
          <w:lang w:val="en-GB"/>
        </w:rPr>
        <w:t xml:space="preserve">THE </w:t>
      </w:r>
      <w:r w:rsidR="004E347A" w:rsidRPr="00294E26">
        <w:rPr>
          <w:rFonts w:ascii="Arial" w:hAnsi="Arial" w:cs="Arial"/>
          <w:b/>
          <w:sz w:val="22"/>
          <w:szCs w:val="22"/>
          <w:u w:val="single"/>
          <w:lang w:val="en-ZA"/>
        </w:rPr>
        <w:t>MSUNDUZI MUNICIPALITY</w:t>
      </w:r>
    </w:p>
    <w:p w14:paraId="39852FA9" w14:textId="77777777" w:rsidR="004E347A" w:rsidRPr="00294E26" w:rsidRDefault="004E347A" w:rsidP="00A65285">
      <w:pPr>
        <w:widowControl w:val="0"/>
        <w:tabs>
          <w:tab w:val="center" w:pos="4513"/>
        </w:tabs>
        <w:autoSpaceDE/>
        <w:autoSpaceDN/>
        <w:adjustRightInd/>
        <w:spacing w:line="-240" w:lineRule="auto"/>
        <w:jc w:val="center"/>
        <w:rPr>
          <w:rFonts w:ascii="Arial" w:hAnsi="Arial" w:cs="Arial"/>
          <w:b/>
          <w:sz w:val="22"/>
          <w:szCs w:val="22"/>
          <w:u w:val="single"/>
          <w:lang w:val="en-ZA"/>
        </w:rPr>
      </w:pPr>
    </w:p>
    <w:p w14:paraId="4582378B" w14:textId="77777777" w:rsidR="004E347A" w:rsidRDefault="004E347A" w:rsidP="00A65285">
      <w:pPr>
        <w:widowControl w:val="0"/>
        <w:autoSpaceDE/>
        <w:autoSpaceDN/>
        <w:adjustRightInd/>
        <w:jc w:val="center"/>
        <w:rPr>
          <w:rFonts w:ascii="Arial" w:hAnsi="Arial" w:cs="Arial"/>
          <w:b/>
          <w:sz w:val="22"/>
          <w:szCs w:val="22"/>
          <w:u w:val="single"/>
          <w:lang w:val="en-GB"/>
        </w:rPr>
      </w:pPr>
      <w:r w:rsidRPr="00294E26">
        <w:rPr>
          <w:rFonts w:ascii="Arial" w:hAnsi="Arial" w:cs="Arial"/>
          <w:b/>
          <w:sz w:val="22"/>
          <w:szCs w:val="22"/>
          <w:u w:val="single"/>
          <w:lang w:val="en-GB"/>
        </w:rPr>
        <w:t>QUOTATION NOTICE</w:t>
      </w:r>
    </w:p>
    <w:p w14:paraId="2F999E79" w14:textId="77777777" w:rsidR="00CF423D" w:rsidRDefault="00CF423D" w:rsidP="00A65285">
      <w:pPr>
        <w:widowControl w:val="0"/>
        <w:autoSpaceDE/>
        <w:autoSpaceDN/>
        <w:adjustRightInd/>
        <w:jc w:val="center"/>
        <w:rPr>
          <w:rFonts w:ascii="Arial" w:hAnsi="Arial" w:cs="Arial"/>
          <w:b/>
          <w:sz w:val="22"/>
          <w:szCs w:val="22"/>
          <w:u w:val="single"/>
          <w:lang w:val="en-GB"/>
        </w:rPr>
      </w:pPr>
    </w:p>
    <w:p w14:paraId="7C488622" w14:textId="77777777" w:rsidR="00FC27AE" w:rsidRPr="00FC27AE" w:rsidRDefault="00FC27AE" w:rsidP="00FC27AE">
      <w:pPr>
        <w:tabs>
          <w:tab w:val="center" w:pos="4680"/>
        </w:tabs>
        <w:jc w:val="center"/>
        <w:rPr>
          <w:rFonts w:ascii="Arial" w:hAnsi="Arial" w:cs="Arial"/>
          <w:b/>
          <w:sz w:val="22"/>
          <w:szCs w:val="22"/>
          <w:u w:val="single"/>
        </w:rPr>
      </w:pPr>
      <w:r w:rsidRPr="00FC27AE">
        <w:rPr>
          <w:rFonts w:ascii="Arial" w:hAnsi="Arial" w:cs="Arial"/>
          <w:b/>
          <w:sz w:val="22"/>
          <w:szCs w:val="22"/>
          <w:u w:val="single"/>
        </w:rPr>
        <w:t>QUOTATION No. Q12/1190 OF 25/26</w:t>
      </w:r>
    </w:p>
    <w:p w14:paraId="054ECEE0" w14:textId="77777777" w:rsidR="00FC27AE" w:rsidRPr="00FC27AE" w:rsidRDefault="00FC27AE" w:rsidP="00FC27AE">
      <w:pPr>
        <w:tabs>
          <w:tab w:val="center" w:pos="4680"/>
        </w:tabs>
        <w:jc w:val="center"/>
        <w:rPr>
          <w:rFonts w:ascii="Arial" w:hAnsi="Arial" w:cs="Arial"/>
          <w:b/>
          <w:bCs/>
          <w:sz w:val="22"/>
          <w:szCs w:val="22"/>
          <w:u w:val="single"/>
        </w:rPr>
      </w:pPr>
    </w:p>
    <w:p w14:paraId="3B63190E" w14:textId="77777777" w:rsidR="00FC27AE" w:rsidRPr="00FC27AE" w:rsidRDefault="00FC27AE" w:rsidP="00FC27AE">
      <w:pPr>
        <w:tabs>
          <w:tab w:val="center" w:pos="4680"/>
        </w:tabs>
        <w:jc w:val="center"/>
        <w:rPr>
          <w:rFonts w:ascii="Arial" w:hAnsi="Arial" w:cs="Arial"/>
          <w:b/>
          <w:sz w:val="22"/>
          <w:szCs w:val="22"/>
          <w:u w:val="single"/>
          <w:lang w:val="en-ZA"/>
        </w:rPr>
      </w:pPr>
      <w:r w:rsidRPr="00FC27AE">
        <w:rPr>
          <w:rFonts w:ascii="Arial" w:hAnsi="Arial" w:cs="Arial"/>
          <w:b/>
          <w:sz w:val="22"/>
          <w:szCs w:val="22"/>
          <w:u w:val="single"/>
          <w:lang w:val="en-ZA"/>
        </w:rPr>
        <w:t>REPAIRS AND MAINTENANCE TO No. 123, 124 AND 214 ELAND RENTAL STOCKS</w:t>
      </w:r>
    </w:p>
    <w:p w14:paraId="320F6AF4" w14:textId="77777777" w:rsidR="00BE2577" w:rsidRPr="00BE2577" w:rsidRDefault="00BE2577" w:rsidP="00BE2577">
      <w:pPr>
        <w:tabs>
          <w:tab w:val="center" w:pos="4680"/>
        </w:tabs>
        <w:rPr>
          <w:rFonts w:ascii="Arial" w:hAnsi="Arial" w:cs="Arial"/>
          <w:b/>
          <w:sz w:val="22"/>
          <w:szCs w:val="22"/>
          <w:u w:val="single"/>
          <w:lang w:val="en-ZA"/>
        </w:rPr>
      </w:pPr>
      <w:r w:rsidRPr="00BE2577">
        <w:rPr>
          <w:rFonts w:ascii="Arial" w:hAnsi="Arial" w:cs="Arial"/>
          <w:b/>
          <w:sz w:val="22"/>
          <w:szCs w:val="22"/>
        </w:rPr>
        <w:tab/>
      </w:r>
    </w:p>
    <w:p w14:paraId="1486D422" w14:textId="77777777" w:rsidR="00BE2577" w:rsidRPr="00BE2577" w:rsidRDefault="00BE2577" w:rsidP="00BE2577">
      <w:pPr>
        <w:spacing w:line="276" w:lineRule="auto"/>
        <w:jc w:val="both"/>
        <w:rPr>
          <w:rFonts w:ascii="Arial" w:hAnsi="Arial" w:cs="Arial"/>
          <w:b/>
          <w:sz w:val="22"/>
          <w:szCs w:val="22"/>
          <w:lang w:val="en-GB"/>
        </w:rPr>
      </w:pPr>
      <w:r w:rsidRPr="00BE2577">
        <w:rPr>
          <w:rFonts w:ascii="Arial" w:hAnsi="Arial" w:cs="Arial"/>
          <w:sz w:val="22"/>
          <w:szCs w:val="22"/>
          <w:lang w:val="en-ZA"/>
        </w:rPr>
        <w:t>The Msunduzi Municipality hereby invites suitably experienced tenderers to submit quotations for the above works</w:t>
      </w:r>
      <w:r w:rsidRPr="00BE2577">
        <w:rPr>
          <w:rFonts w:ascii="Arial" w:hAnsi="Arial" w:cs="Arial"/>
          <w:sz w:val="22"/>
          <w:szCs w:val="22"/>
          <w:lang w:val="en-GB"/>
        </w:rPr>
        <w:t>.</w:t>
      </w:r>
      <w:r w:rsidRPr="00BE2577">
        <w:rPr>
          <w:rFonts w:ascii="Arial" w:hAnsi="Arial" w:cs="Arial"/>
          <w:b/>
          <w:i/>
          <w:sz w:val="22"/>
          <w:szCs w:val="22"/>
          <w:lang w:val="en-GB"/>
        </w:rPr>
        <w:t xml:space="preserve"> </w:t>
      </w:r>
    </w:p>
    <w:p w14:paraId="1384DD64" w14:textId="77777777" w:rsidR="00BE2577" w:rsidRPr="00BE2577" w:rsidRDefault="00BE2577" w:rsidP="00BE2577">
      <w:pPr>
        <w:spacing w:line="276" w:lineRule="auto"/>
        <w:jc w:val="both"/>
        <w:rPr>
          <w:rFonts w:ascii="Arial" w:hAnsi="Arial" w:cs="Arial"/>
          <w:b/>
          <w:sz w:val="22"/>
          <w:szCs w:val="22"/>
          <w:lang w:val="en-GB"/>
        </w:rPr>
      </w:pPr>
    </w:p>
    <w:p w14:paraId="6B2E1247" w14:textId="428ED914" w:rsidR="00BE2577" w:rsidRPr="00BE2577" w:rsidRDefault="00BE2577" w:rsidP="00BE2577">
      <w:pPr>
        <w:widowControl w:val="0"/>
        <w:autoSpaceDE/>
        <w:adjustRightInd/>
        <w:spacing w:line="276" w:lineRule="auto"/>
        <w:jc w:val="both"/>
        <w:rPr>
          <w:rFonts w:ascii="Arial" w:hAnsi="Arial" w:cs="Arial"/>
          <w:sz w:val="22"/>
          <w:szCs w:val="22"/>
          <w:lang w:val="en-ZA"/>
        </w:rPr>
      </w:pPr>
      <w:r w:rsidRPr="00BE2577">
        <w:rPr>
          <w:rFonts w:ascii="Arial" w:hAnsi="Arial" w:cs="Arial"/>
          <w:sz w:val="22"/>
          <w:szCs w:val="22"/>
          <w:lang w:val="en-ZA"/>
        </w:rPr>
        <w:t>Quotation documents shall be available from the Supply Chain Management Unit Offices, 5</w:t>
      </w:r>
      <w:r w:rsidRPr="00BE2577">
        <w:rPr>
          <w:rFonts w:ascii="Arial" w:hAnsi="Arial" w:cs="Arial"/>
          <w:sz w:val="22"/>
          <w:szCs w:val="22"/>
          <w:vertAlign w:val="superscript"/>
          <w:lang w:val="en-ZA"/>
        </w:rPr>
        <w:t xml:space="preserve">th </w:t>
      </w:r>
      <w:r w:rsidRPr="00BE2577">
        <w:rPr>
          <w:rFonts w:ascii="Arial" w:hAnsi="Arial" w:cs="Arial"/>
          <w:sz w:val="22"/>
          <w:szCs w:val="22"/>
          <w:lang w:val="en-ZA"/>
        </w:rPr>
        <w:t xml:space="preserve">Floor, A. S. Chetty Centre, 333 Church Street, Pietermaritzburg, from </w:t>
      </w:r>
      <w:r w:rsidRPr="00BE2577">
        <w:rPr>
          <w:rFonts w:ascii="Arial" w:hAnsi="Arial" w:cs="Arial"/>
          <w:b/>
          <w:sz w:val="22"/>
          <w:szCs w:val="22"/>
          <w:lang w:val="en-ZA"/>
        </w:rPr>
        <w:t xml:space="preserve">14h00 </w:t>
      </w:r>
      <w:r w:rsidRPr="00BE2577">
        <w:rPr>
          <w:rFonts w:ascii="Arial" w:hAnsi="Arial" w:cs="Arial"/>
          <w:sz w:val="22"/>
          <w:szCs w:val="22"/>
          <w:lang w:val="en-ZA"/>
        </w:rPr>
        <w:t>on</w:t>
      </w:r>
      <w:r w:rsidR="00FC27AE">
        <w:rPr>
          <w:rFonts w:ascii="Arial" w:hAnsi="Arial" w:cs="Arial"/>
          <w:b/>
          <w:sz w:val="22"/>
          <w:szCs w:val="22"/>
          <w:lang w:val="en-ZA"/>
        </w:rPr>
        <w:t xml:space="preserve"> Thursday, 09 October</w:t>
      </w:r>
      <w:r w:rsidRPr="00BE2577">
        <w:rPr>
          <w:rFonts w:ascii="Arial" w:hAnsi="Arial" w:cs="Arial"/>
          <w:b/>
          <w:sz w:val="22"/>
          <w:szCs w:val="22"/>
          <w:lang w:val="en-ZA"/>
        </w:rPr>
        <w:t xml:space="preserve"> 2025</w:t>
      </w:r>
      <w:r w:rsidRPr="00BE2577">
        <w:rPr>
          <w:rFonts w:ascii="Arial" w:hAnsi="Arial" w:cs="Arial"/>
          <w:sz w:val="22"/>
          <w:szCs w:val="22"/>
          <w:lang w:val="en-ZA"/>
        </w:rPr>
        <w:t xml:space="preserve">. A non-refundable tender fee in the amount </w:t>
      </w:r>
      <w:r w:rsidRPr="00BE2577">
        <w:rPr>
          <w:rFonts w:ascii="Arial" w:hAnsi="Arial" w:cs="Arial"/>
          <w:b/>
          <w:sz w:val="22"/>
          <w:szCs w:val="22"/>
        </w:rPr>
        <w:t xml:space="preserve">R 265.57 </w:t>
      </w:r>
      <w:r w:rsidRPr="00BE2577">
        <w:rPr>
          <w:rFonts w:ascii="Arial" w:hAnsi="Arial" w:cs="Arial"/>
          <w:bCs/>
          <w:sz w:val="22"/>
          <w:szCs w:val="22"/>
          <w:lang w:val="en-ZA"/>
        </w:rPr>
        <w:t>(Including</w:t>
      </w:r>
      <w:r w:rsidRPr="00BE2577">
        <w:rPr>
          <w:rFonts w:ascii="Arial" w:hAnsi="Arial" w:cs="Arial"/>
          <w:b/>
          <w:bCs/>
          <w:sz w:val="22"/>
          <w:szCs w:val="22"/>
          <w:lang w:val="en-ZA"/>
        </w:rPr>
        <w:t xml:space="preserve"> </w:t>
      </w:r>
      <w:r w:rsidRPr="00BE2577">
        <w:rPr>
          <w:rFonts w:ascii="Arial" w:hAnsi="Arial" w:cs="Arial"/>
          <w:bCs/>
          <w:sz w:val="22"/>
          <w:szCs w:val="22"/>
          <w:lang w:val="en-ZA"/>
        </w:rPr>
        <w:t>VAT)</w:t>
      </w:r>
      <w:r w:rsidRPr="00BE2577">
        <w:rPr>
          <w:rFonts w:ascii="Arial" w:hAnsi="Arial" w:cs="Arial"/>
          <w:sz w:val="22"/>
          <w:szCs w:val="22"/>
          <w:lang w:val="en-ZA"/>
        </w:rPr>
        <w:t xml:space="preserve"> per document shall be levied. Only cash or EFT transactions will be accepted. Tender documents can be downloaded and printed at the tenderer’s cost from the National Treasury e-Tender Publication Portal on </w:t>
      </w:r>
      <w:r w:rsidRPr="00BE2577">
        <w:rPr>
          <w:rFonts w:ascii="Arial" w:hAnsi="Arial" w:cs="Arial"/>
          <w:b/>
          <w:sz w:val="22"/>
          <w:szCs w:val="22"/>
          <w:lang w:val="en-ZA"/>
        </w:rPr>
        <w:t>www.etenders.gov.za</w:t>
      </w:r>
      <w:r w:rsidRPr="00BE2577">
        <w:rPr>
          <w:rFonts w:ascii="Arial" w:hAnsi="Arial" w:cs="Arial"/>
          <w:sz w:val="22"/>
          <w:szCs w:val="22"/>
          <w:lang w:val="en-ZA"/>
        </w:rPr>
        <w:tab/>
      </w:r>
    </w:p>
    <w:p w14:paraId="61801C89" w14:textId="77777777" w:rsidR="00BE2577" w:rsidRPr="00BE2577" w:rsidRDefault="00BE2577" w:rsidP="00BE2577">
      <w:pPr>
        <w:widowControl w:val="0"/>
        <w:autoSpaceDE/>
        <w:adjustRightInd/>
        <w:spacing w:line="276" w:lineRule="auto"/>
        <w:jc w:val="both"/>
        <w:rPr>
          <w:rFonts w:ascii="Arial" w:hAnsi="Arial" w:cs="Arial"/>
          <w:sz w:val="22"/>
          <w:szCs w:val="22"/>
          <w:lang w:val="en-ZA"/>
        </w:rPr>
      </w:pPr>
    </w:p>
    <w:p w14:paraId="0AD39F98" w14:textId="77777777" w:rsidR="00BE2577" w:rsidRPr="00BE2577" w:rsidRDefault="00BE2577" w:rsidP="00BE2577">
      <w:pPr>
        <w:jc w:val="both"/>
        <w:rPr>
          <w:rFonts w:ascii="Arial" w:hAnsi="Arial" w:cs="Arial"/>
          <w:noProof/>
          <w:sz w:val="22"/>
          <w:szCs w:val="22"/>
          <w:lang w:val="en-ZA"/>
        </w:rPr>
      </w:pPr>
      <w:r w:rsidRPr="00BE2577">
        <w:rPr>
          <w:rFonts w:ascii="Arial" w:hAnsi="Arial" w:cs="Arial"/>
          <w:b/>
          <w:i/>
          <w:iCs/>
          <w:color w:val="000000"/>
          <w:sz w:val="22"/>
          <w:szCs w:val="22"/>
          <w:lang w:val="en-ZA"/>
        </w:rPr>
        <w:t xml:space="preserve">For any technical related enquiries, please contact </w:t>
      </w:r>
      <w:r w:rsidRPr="00BE2577">
        <w:rPr>
          <w:rFonts w:ascii="Arial" w:hAnsi="Arial" w:cs="Arial"/>
          <w:b/>
          <w:bCs/>
          <w:i/>
          <w:iCs/>
          <w:color w:val="000000"/>
          <w:sz w:val="22"/>
          <w:szCs w:val="22"/>
          <w:lang w:val="en-ZA"/>
        </w:rPr>
        <w:t>Andile Ncikazi</w:t>
      </w:r>
      <w:r w:rsidRPr="00BE2577">
        <w:rPr>
          <w:rFonts w:ascii="Arial" w:hAnsi="Arial" w:cs="Arial"/>
          <w:b/>
          <w:i/>
          <w:iCs/>
          <w:color w:val="000000"/>
          <w:sz w:val="22"/>
          <w:szCs w:val="22"/>
          <w:lang w:val="en-ZA"/>
        </w:rPr>
        <w:t xml:space="preserve"> (Buildings Unit) on direct Telephone No. 033 392 2157 or e-mail address </w:t>
      </w:r>
      <w:hyperlink r:id="rId10" w:history="1">
        <w:r w:rsidRPr="00BE2577">
          <w:rPr>
            <w:rFonts w:ascii="Arial" w:hAnsi="Arial" w:cs="Arial"/>
            <w:noProof/>
            <w:color w:val="0000FF"/>
            <w:sz w:val="22"/>
            <w:szCs w:val="22"/>
            <w:u w:val="single"/>
            <w:lang w:val="en-ZA"/>
          </w:rPr>
          <w:t>andile.ncikazi@msunduzi.gov.za</w:t>
        </w:r>
      </w:hyperlink>
      <w:r w:rsidRPr="00BE2577">
        <w:rPr>
          <w:rFonts w:ascii="Arial" w:hAnsi="Arial" w:cs="Arial"/>
          <w:noProof/>
          <w:sz w:val="22"/>
          <w:szCs w:val="22"/>
          <w:lang w:val="en-ZA"/>
        </w:rPr>
        <w:t>.</w:t>
      </w:r>
    </w:p>
    <w:p w14:paraId="739E4C4D" w14:textId="77777777" w:rsidR="00BE2577" w:rsidRPr="00BE2577" w:rsidRDefault="00BE2577" w:rsidP="00BE2577">
      <w:pPr>
        <w:jc w:val="both"/>
        <w:rPr>
          <w:rFonts w:ascii="Arial" w:hAnsi="Arial" w:cs="Arial"/>
          <w:b/>
          <w:i/>
          <w:iCs/>
          <w:color w:val="000000"/>
          <w:sz w:val="22"/>
          <w:szCs w:val="22"/>
          <w:lang w:val="en-ZA"/>
        </w:rPr>
      </w:pPr>
      <w:r w:rsidRPr="00BE2577">
        <w:rPr>
          <w:rFonts w:ascii="Arial" w:hAnsi="Arial" w:cs="Arial"/>
          <w:b/>
          <w:i/>
          <w:iCs/>
          <w:color w:val="000000"/>
          <w:sz w:val="22"/>
          <w:szCs w:val="22"/>
        </w:rPr>
        <w:t xml:space="preserve">  </w:t>
      </w:r>
    </w:p>
    <w:p w14:paraId="1AE22E1F" w14:textId="77777777" w:rsidR="00BE2577" w:rsidRPr="00BE2577" w:rsidRDefault="00BE2577" w:rsidP="00BE2577">
      <w:pPr>
        <w:spacing w:line="276" w:lineRule="auto"/>
        <w:jc w:val="both"/>
        <w:rPr>
          <w:rFonts w:ascii="Arial" w:hAnsi="Arial" w:cs="Arial"/>
          <w:iCs/>
          <w:color w:val="000000"/>
          <w:sz w:val="22"/>
          <w:szCs w:val="22"/>
        </w:rPr>
      </w:pPr>
      <w:r w:rsidRPr="00BE2577">
        <w:rPr>
          <w:rFonts w:ascii="Arial" w:hAnsi="Arial" w:cs="Arial"/>
          <w:b/>
          <w:i/>
          <w:iCs/>
          <w:color w:val="000000"/>
          <w:sz w:val="22"/>
          <w:szCs w:val="22"/>
        </w:rPr>
        <w:t xml:space="preserve">For any procurement related enquiries, please contact Vuyani Msimang (Supply Chain Management Unit) on direct Telephone No. 033 – 392 2807 or e-mail address </w:t>
      </w:r>
      <w:hyperlink r:id="rId11" w:history="1">
        <w:r w:rsidRPr="00BE2577">
          <w:rPr>
            <w:rFonts w:ascii="Arial" w:hAnsi="Arial" w:cs="Arial"/>
            <w:b/>
            <w:i/>
            <w:iCs/>
            <w:color w:val="0000FF"/>
            <w:sz w:val="22"/>
            <w:szCs w:val="22"/>
            <w:u w:val="single"/>
          </w:rPr>
          <w:t>vuyani.msimang@msunduzi.gov.za</w:t>
        </w:r>
      </w:hyperlink>
      <w:r w:rsidRPr="00BE2577">
        <w:rPr>
          <w:rFonts w:ascii="Arial" w:hAnsi="Arial" w:cs="Arial"/>
          <w:iCs/>
          <w:color w:val="1F497D"/>
          <w:sz w:val="22"/>
          <w:szCs w:val="22"/>
        </w:rPr>
        <w:t>.</w:t>
      </w:r>
      <w:r w:rsidRPr="00BE2577">
        <w:rPr>
          <w:rFonts w:ascii="Arial" w:hAnsi="Arial" w:cs="Arial"/>
          <w:iCs/>
          <w:color w:val="000000"/>
          <w:sz w:val="22"/>
          <w:szCs w:val="22"/>
        </w:rPr>
        <w:t xml:space="preserve">  </w:t>
      </w:r>
    </w:p>
    <w:p w14:paraId="72101062" w14:textId="77777777" w:rsidR="00BE2577" w:rsidRPr="00BE2577" w:rsidRDefault="00BE2577" w:rsidP="00BE2577">
      <w:pPr>
        <w:widowControl w:val="0"/>
        <w:autoSpaceDE/>
        <w:adjustRightInd/>
        <w:spacing w:line="276" w:lineRule="auto"/>
        <w:jc w:val="both"/>
        <w:rPr>
          <w:rFonts w:ascii="Arial" w:hAnsi="Arial" w:cs="Arial"/>
          <w:sz w:val="22"/>
          <w:szCs w:val="22"/>
          <w:lang w:val="en-ZA"/>
        </w:rPr>
      </w:pPr>
    </w:p>
    <w:p w14:paraId="6D51777C" w14:textId="1D6FC7DC" w:rsidR="00BE2577" w:rsidRPr="00BE2577" w:rsidRDefault="00BE2577" w:rsidP="00BE2577">
      <w:pPr>
        <w:widowControl w:val="0"/>
        <w:autoSpaceDE/>
        <w:adjustRightInd/>
        <w:spacing w:line="276" w:lineRule="auto"/>
        <w:jc w:val="both"/>
        <w:rPr>
          <w:rFonts w:ascii="Arial" w:hAnsi="Arial" w:cs="Arial"/>
          <w:sz w:val="22"/>
          <w:szCs w:val="22"/>
          <w:lang w:val="en-ZA"/>
        </w:rPr>
      </w:pPr>
      <w:r w:rsidRPr="00BE2577">
        <w:rPr>
          <w:rFonts w:ascii="Arial" w:hAnsi="Arial" w:cs="Arial"/>
          <w:sz w:val="22"/>
          <w:szCs w:val="22"/>
          <w:lang w:val="en-ZA"/>
        </w:rPr>
        <w:t xml:space="preserve">Sealed quotation endorsed on the envelope </w:t>
      </w:r>
      <w:r w:rsidRPr="00BE2577">
        <w:rPr>
          <w:rFonts w:ascii="Arial" w:hAnsi="Arial" w:cs="Arial"/>
          <w:b/>
          <w:sz w:val="22"/>
          <w:szCs w:val="22"/>
          <w:lang w:val="en-ZA"/>
        </w:rPr>
        <w:t>“</w:t>
      </w:r>
      <w:r w:rsidR="00FC27AE">
        <w:rPr>
          <w:rFonts w:ascii="Arial" w:hAnsi="Arial" w:cs="Arial"/>
          <w:b/>
          <w:sz w:val="22"/>
          <w:szCs w:val="22"/>
          <w:u w:val="single"/>
          <w:lang w:val="en-ZA"/>
        </w:rPr>
        <w:t>QUOTATION No. Q12/1190</w:t>
      </w:r>
      <w:r w:rsidRPr="00BE2577">
        <w:rPr>
          <w:rFonts w:ascii="Arial" w:hAnsi="Arial" w:cs="Arial"/>
          <w:b/>
          <w:sz w:val="22"/>
          <w:szCs w:val="22"/>
          <w:u w:val="single"/>
          <w:lang w:val="en-ZA"/>
        </w:rPr>
        <w:t xml:space="preserve"> OF 25/26</w:t>
      </w:r>
      <w:r w:rsidRPr="00BE2577">
        <w:rPr>
          <w:rFonts w:ascii="Arial" w:hAnsi="Arial" w:cs="Arial"/>
          <w:b/>
          <w:sz w:val="22"/>
          <w:szCs w:val="22"/>
          <w:lang w:val="en-ZA"/>
        </w:rPr>
        <w:t xml:space="preserve">” </w:t>
      </w:r>
      <w:r w:rsidRPr="00BE2577">
        <w:rPr>
          <w:rFonts w:ascii="Arial" w:hAnsi="Arial" w:cs="Arial"/>
          <w:sz w:val="22"/>
          <w:szCs w:val="22"/>
          <w:lang w:val="en-ZA"/>
        </w:rPr>
        <w:t xml:space="preserve">must be placed in the Tender Box located at the Msunduzi Municipality’s Central Stores, 2 Abattoir Road (off Kershaw Street), Pietermaritzburg, 3201 (coordinates -29.6126297; 30.3610014), not later than </w:t>
      </w:r>
      <w:r w:rsidRPr="00BE2577">
        <w:rPr>
          <w:rFonts w:ascii="Arial" w:hAnsi="Arial" w:cs="Arial"/>
          <w:b/>
          <w:bCs/>
          <w:sz w:val="22"/>
          <w:szCs w:val="22"/>
          <w:lang w:val="en-ZA"/>
        </w:rPr>
        <w:t>12h00</w:t>
      </w:r>
      <w:r w:rsidRPr="00BE2577">
        <w:rPr>
          <w:rFonts w:ascii="Arial" w:hAnsi="Arial" w:cs="Arial"/>
          <w:bCs/>
          <w:sz w:val="22"/>
          <w:szCs w:val="22"/>
          <w:lang w:val="en-ZA"/>
        </w:rPr>
        <w:t>, on</w:t>
      </w:r>
      <w:r w:rsidRPr="00BE2577">
        <w:rPr>
          <w:rFonts w:ascii="Arial" w:hAnsi="Arial" w:cs="Arial"/>
          <w:sz w:val="22"/>
          <w:szCs w:val="22"/>
          <w:lang w:val="en-ZA"/>
        </w:rPr>
        <w:t xml:space="preserve"> </w:t>
      </w:r>
      <w:r w:rsidR="00FC27AE">
        <w:rPr>
          <w:rFonts w:ascii="Arial" w:hAnsi="Arial" w:cs="Arial"/>
          <w:b/>
          <w:sz w:val="22"/>
          <w:szCs w:val="22"/>
          <w:lang w:val="en-ZA"/>
        </w:rPr>
        <w:t>Thursday</w:t>
      </w:r>
      <w:r w:rsidRPr="00BE2577">
        <w:rPr>
          <w:rFonts w:ascii="Arial" w:hAnsi="Arial" w:cs="Arial"/>
          <w:b/>
          <w:sz w:val="22"/>
          <w:szCs w:val="22"/>
          <w:lang w:val="en-ZA"/>
        </w:rPr>
        <w:t xml:space="preserve">, </w:t>
      </w:r>
      <w:r w:rsidR="00FC27AE">
        <w:rPr>
          <w:rFonts w:ascii="Arial" w:hAnsi="Arial" w:cs="Arial"/>
          <w:b/>
          <w:sz w:val="22"/>
          <w:szCs w:val="22"/>
          <w:lang w:val="en-ZA"/>
        </w:rPr>
        <w:t>1</w:t>
      </w:r>
      <w:r w:rsidRPr="00BE2577">
        <w:rPr>
          <w:rFonts w:ascii="Arial" w:hAnsi="Arial" w:cs="Arial"/>
          <w:b/>
          <w:sz w:val="22"/>
          <w:szCs w:val="22"/>
          <w:lang w:val="en-ZA"/>
        </w:rPr>
        <w:t>6 October 2025</w:t>
      </w:r>
      <w:r w:rsidRPr="00BE2577">
        <w:rPr>
          <w:rFonts w:ascii="Arial" w:hAnsi="Arial" w:cs="Arial"/>
          <w:sz w:val="22"/>
          <w:szCs w:val="22"/>
          <w:lang w:val="en-ZA"/>
        </w:rPr>
        <w:t>, when it will be publicly opened. Only quotations placed in the Tender Box shall be accepted.</w:t>
      </w:r>
    </w:p>
    <w:p w14:paraId="6961C1DC" w14:textId="77777777" w:rsidR="00BE2577" w:rsidRPr="00BE2577" w:rsidRDefault="00BE2577" w:rsidP="00BE2577">
      <w:pPr>
        <w:widowControl w:val="0"/>
        <w:autoSpaceDE/>
        <w:adjustRightInd/>
        <w:spacing w:line="276" w:lineRule="auto"/>
        <w:jc w:val="both"/>
        <w:rPr>
          <w:rFonts w:ascii="Arial" w:hAnsi="Arial" w:cs="Arial"/>
          <w:sz w:val="22"/>
          <w:szCs w:val="22"/>
          <w:lang w:val="en-GB"/>
        </w:rPr>
      </w:pPr>
    </w:p>
    <w:p w14:paraId="665711D3" w14:textId="77777777" w:rsidR="00BE2577" w:rsidRPr="00BE2577" w:rsidRDefault="00BE2577" w:rsidP="00BE2577">
      <w:pPr>
        <w:widowControl w:val="0"/>
        <w:autoSpaceDE/>
        <w:adjustRightInd/>
        <w:spacing w:line="276" w:lineRule="auto"/>
        <w:jc w:val="both"/>
        <w:rPr>
          <w:rFonts w:ascii="Arial" w:hAnsi="Arial" w:cs="Arial"/>
          <w:sz w:val="22"/>
          <w:szCs w:val="22"/>
          <w:lang w:val="en-GB"/>
        </w:rPr>
      </w:pPr>
      <w:r w:rsidRPr="00BE2577">
        <w:rPr>
          <w:rFonts w:ascii="Arial" w:hAnsi="Arial" w:cs="Arial"/>
          <w:b/>
          <w:sz w:val="22"/>
          <w:szCs w:val="22"/>
          <w:u w:val="single"/>
          <w:lang w:val="en-GB"/>
        </w:rPr>
        <w:t>The Validity period</w:t>
      </w:r>
      <w:r w:rsidRPr="00BE2577">
        <w:rPr>
          <w:rFonts w:ascii="Arial" w:hAnsi="Arial" w:cs="Arial"/>
          <w:sz w:val="22"/>
          <w:szCs w:val="22"/>
          <w:lang w:val="en-GB"/>
        </w:rPr>
        <w:t xml:space="preserve"> shall hold firm for ninety (90) days commencing from closing date of the quotation.</w:t>
      </w:r>
    </w:p>
    <w:p w14:paraId="3553C3FD" w14:textId="77777777" w:rsidR="00BE2577" w:rsidRPr="00BE2577" w:rsidRDefault="00BE2577" w:rsidP="00BE2577">
      <w:pPr>
        <w:widowControl w:val="0"/>
        <w:autoSpaceDE/>
        <w:adjustRightInd/>
        <w:spacing w:line="276" w:lineRule="auto"/>
        <w:jc w:val="both"/>
        <w:rPr>
          <w:rFonts w:ascii="Arial" w:hAnsi="Arial" w:cs="Arial"/>
          <w:sz w:val="22"/>
          <w:szCs w:val="22"/>
          <w:lang w:val="en-GB"/>
        </w:rPr>
      </w:pPr>
    </w:p>
    <w:p w14:paraId="69928FCF" w14:textId="77777777" w:rsidR="00BE2577" w:rsidRPr="00BE2577" w:rsidRDefault="00BE2577" w:rsidP="00BE2577">
      <w:pPr>
        <w:autoSpaceDE/>
        <w:adjustRightInd/>
        <w:spacing w:line="276" w:lineRule="auto"/>
        <w:jc w:val="both"/>
        <w:rPr>
          <w:rFonts w:ascii="Arial" w:hAnsi="Arial" w:cs="Arial"/>
          <w:sz w:val="22"/>
          <w:szCs w:val="22"/>
          <w:lang w:val="en-ZA"/>
        </w:rPr>
      </w:pPr>
      <w:r w:rsidRPr="00BE2577">
        <w:rPr>
          <w:rFonts w:ascii="Arial" w:hAnsi="Arial" w:cs="Arial"/>
          <w:b/>
          <w:bCs/>
          <w:color w:val="000000"/>
          <w:sz w:val="22"/>
          <w:szCs w:val="22"/>
          <w:u w:val="single"/>
          <w:lang w:val="en-ZA"/>
        </w:rPr>
        <w:t>Tender Adjudication &amp; Evaluation Criteria</w:t>
      </w:r>
      <w:r w:rsidRPr="00BE2577">
        <w:rPr>
          <w:rFonts w:ascii="Arial" w:hAnsi="Arial" w:cs="Arial"/>
          <w:color w:val="000000"/>
          <w:sz w:val="22"/>
          <w:szCs w:val="22"/>
          <w:lang w:val="en-ZA"/>
        </w:rPr>
        <w:t xml:space="preserve">: </w:t>
      </w:r>
      <w:r w:rsidRPr="00BE2577">
        <w:rPr>
          <w:rFonts w:ascii="Arial" w:hAnsi="Arial" w:cs="Arial"/>
          <w:color w:val="000000"/>
          <w:sz w:val="22"/>
          <w:szCs w:val="22"/>
          <w:lang w:val="en-ZA" w:eastAsia="en-GB"/>
        </w:rPr>
        <w:t xml:space="preserve">Tenderers shall be evaluated on a </w:t>
      </w:r>
      <w:r w:rsidRPr="00BE2577">
        <w:rPr>
          <w:rFonts w:ascii="Arial" w:hAnsi="Arial" w:cs="Arial"/>
          <w:color w:val="000000"/>
          <w:sz w:val="22"/>
          <w:szCs w:val="22"/>
          <w:lang w:eastAsia="en-GB"/>
        </w:rPr>
        <w:t>80/20 Preference Point system</w:t>
      </w:r>
      <w:r w:rsidRPr="00BE2577">
        <w:rPr>
          <w:rFonts w:ascii="Arial" w:hAnsi="Arial" w:cs="Arial"/>
          <w:color w:val="000000"/>
          <w:sz w:val="22"/>
          <w:szCs w:val="22"/>
          <w:lang w:val="en-ZA" w:eastAsia="en-GB"/>
        </w:rPr>
        <w:t xml:space="preserve"> in accordance with the Msunduzi Municipality’s Supply Chain Management Policy (incorporating Preferential Procurement) as prescribed in terms of the Preferential Procurement Regulations 2022, pertaining to the Preferential Procurement Policy Framework Act, Act No. 5 of 2000,</w:t>
      </w:r>
      <w:r w:rsidRPr="00BE2577">
        <w:rPr>
          <w:rFonts w:ascii="Arial" w:hAnsi="Arial" w:cs="Arial"/>
          <w:color w:val="000000"/>
          <w:sz w:val="22"/>
          <w:szCs w:val="22"/>
          <w:lang w:val="en-GB" w:eastAsia="en-GB"/>
        </w:rPr>
        <w:t xml:space="preserve"> including </w:t>
      </w:r>
      <w:r w:rsidRPr="00BE2577">
        <w:rPr>
          <w:rFonts w:ascii="Arial" w:hAnsi="Arial" w:cs="Arial"/>
          <w:color w:val="000000"/>
          <w:sz w:val="22"/>
          <w:szCs w:val="22"/>
          <w:lang w:val="en-ZA" w:eastAsia="en-GB"/>
        </w:rPr>
        <w:t>Chapter 4 of the Public Procurement Act No. 28 of 2024</w:t>
      </w:r>
      <w:r w:rsidRPr="00BE2577">
        <w:rPr>
          <w:rFonts w:ascii="Arial" w:hAnsi="Arial" w:cs="Arial"/>
          <w:color w:val="000000"/>
          <w:sz w:val="22"/>
          <w:szCs w:val="22"/>
          <w:lang w:val="en-GB" w:eastAsia="en-GB"/>
        </w:rPr>
        <w:t>.</w:t>
      </w:r>
    </w:p>
    <w:p w14:paraId="3C3B8530" w14:textId="77777777" w:rsidR="0049328E" w:rsidRPr="0049328E" w:rsidRDefault="0049328E" w:rsidP="0049328E">
      <w:pPr>
        <w:autoSpaceDE/>
        <w:autoSpaceDN/>
        <w:adjustRightInd/>
        <w:jc w:val="both"/>
        <w:rPr>
          <w:rFonts w:ascii="Arial" w:hAnsi="Arial" w:cs="Arial"/>
          <w:color w:val="000000"/>
          <w:sz w:val="22"/>
          <w:szCs w:val="22"/>
          <w:lang w:val="en-ZA"/>
        </w:rPr>
      </w:pPr>
    </w:p>
    <w:p w14:paraId="5EF7039B" w14:textId="406EE8BF" w:rsidR="0049328E" w:rsidRDefault="0049328E" w:rsidP="0049328E">
      <w:pPr>
        <w:autoSpaceDE/>
        <w:autoSpaceDN/>
        <w:adjustRightInd/>
        <w:jc w:val="both"/>
        <w:rPr>
          <w:rFonts w:ascii="Arial" w:hAnsi="Arial" w:cs="Arial"/>
          <w:sz w:val="22"/>
          <w:szCs w:val="22"/>
          <w:lang w:val="en-ZA"/>
        </w:rPr>
      </w:pPr>
      <w:r w:rsidRPr="0049328E">
        <w:rPr>
          <w:rFonts w:ascii="Arial" w:hAnsi="Arial" w:cs="Arial"/>
          <w:sz w:val="22"/>
          <w:szCs w:val="22"/>
          <w:lang w:val="en-ZA"/>
        </w:rPr>
        <w:t>The allocation of Preference Points will be according to the following Specific Goals:</w:t>
      </w:r>
    </w:p>
    <w:p w14:paraId="4552387C" w14:textId="0FC0090D" w:rsidR="0049328E" w:rsidRDefault="0049328E" w:rsidP="0049328E">
      <w:pPr>
        <w:autoSpaceDE/>
        <w:autoSpaceDN/>
        <w:adjustRightInd/>
        <w:jc w:val="both"/>
        <w:rPr>
          <w:rFonts w:ascii="Arial" w:hAnsi="Arial" w:cs="Arial"/>
          <w:sz w:val="22"/>
          <w:szCs w:val="22"/>
          <w:lang w:val="en-ZA"/>
        </w:rPr>
      </w:pPr>
    </w:p>
    <w:p w14:paraId="7D5EB05A" w14:textId="0B22A80B" w:rsidR="00D00A66" w:rsidRDefault="00D00A66" w:rsidP="0049328E">
      <w:pPr>
        <w:autoSpaceDE/>
        <w:autoSpaceDN/>
        <w:adjustRightInd/>
        <w:jc w:val="both"/>
        <w:rPr>
          <w:rFonts w:ascii="Arial" w:hAnsi="Arial" w:cs="Arial"/>
          <w:sz w:val="22"/>
          <w:szCs w:val="22"/>
          <w:lang w:val="en-ZA"/>
        </w:rPr>
      </w:pPr>
    </w:p>
    <w:p w14:paraId="4B9555DC" w14:textId="77777777" w:rsidR="00510E24" w:rsidRPr="0049328E" w:rsidRDefault="00510E24" w:rsidP="0049328E">
      <w:pPr>
        <w:autoSpaceDE/>
        <w:autoSpaceDN/>
        <w:adjustRightInd/>
        <w:jc w:val="both"/>
        <w:rPr>
          <w:rFonts w:ascii="Arial" w:hAnsi="Arial" w:cs="Arial"/>
          <w:sz w:val="22"/>
          <w:szCs w:val="22"/>
          <w:lang w:val="en-ZA"/>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5528"/>
        <w:gridCol w:w="1700"/>
      </w:tblGrid>
      <w:tr w:rsidR="004237C2" w:rsidRPr="004237C2" w14:paraId="6B5E7245" w14:textId="77777777" w:rsidTr="00D00A66">
        <w:trPr>
          <w:trHeight w:hRule="exact" w:val="521"/>
        </w:trPr>
        <w:tc>
          <w:tcPr>
            <w:tcW w:w="2411" w:type="dxa"/>
            <w:shd w:val="pct20" w:color="auto" w:fill="auto"/>
            <w:vAlign w:val="center"/>
          </w:tcPr>
          <w:p w14:paraId="7E4DCB74" w14:textId="77777777" w:rsidR="004237C2" w:rsidRPr="004237C2" w:rsidRDefault="004237C2" w:rsidP="004237C2">
            <w:pPr>
              <w:autoSpaceDE/>
              <w:adjustRightInd/>
              <w:spacing w:line="276" w:lineRule="auto"/>
              <w:jc w:val="both"/>
              <w:rPr>
                <w:rFonts w:ascii="Arial" w:hAnsi="Arial" w:cs="Arial"/>
                <w:b/>
                <w:bCs/>
                <w:sz w:val="22"/>
                <w:szCs w:val="22"/>
                <w:lang w:val="en-ZA"/>
              </w:rPr>
            </w:pPr>
            <w:r w:rsidRPr="004237C2">
              <w:rPr>
                <w:rFonts w:ascii="Arial" w:hAnsi="Arial" w:cs="Arial"/>
                <w:b/>
                <w:bCs/>
                <w:sz w:val="22"/>
                <w:szCs w:val="22"/>
                <w:lang w:val="en-ZA"/>
              </w:rPr>
              <w:lastRenderedPageBreak/>
              <w:t>Specific Goals</w:t>
            </w:r>
          </w:p>
        </w:tc>
        <w:tc>
          <w:tcPr>
            <w:tcW w:w="5528" w:type="dxa"/>
            <w:shd w:val="pct20" w:color="auto" w:fill="auto"/>
            <w:vAlign w:val="center"/>
          </w:tcPr>
          <w:p w14:paraId="09831C40" w14:textId="77777777" w:rsidR="004237C2" w:rsidRPr="004237C2" w:rsidRDefault="004237C2" w:rsidP="004237C2">
            <w:pPr>
              <w:autoSpaceDE/>
              <w:adjustRightInd/>
              <w:spacing w:line="276" w:lineRule="auto"/>
              <w:jc w:val="both"/>
              <w:rPr>
                <w:rFonts w:ascii="Arial" w:hAnsi="Arial" w:cs="Arial"/>
                <w:b/>
                <w:bCs/>
                <w:sz w:val="22"/>
                <w:szCs w:val="22"/>
                <w:lang w:val="en-ZA"/>
              </w:rPr>
            </w:pPr>
            <w:r w:rsidRPr="004237C2">
              <w:rPr>
                <w:rFonts w:ascii="Arial" w:hAnsi="Arial" w:cs="Arial"/>
                <w:b/>
                <w:bCs/>
                <w:sz w:val="22"/>
                <w:szCs w:val="22"/>
                <w:lang w:val="en-ZA"/>
              </w:rPr>
              <w:t>Description</w:t>
            </w:r>
          </w:p>
        </w:tc>
        <w:tc>
          <w:tcPr>
            <w:tcW w:w="1700" w:type="dxa"/>
            <w:shd w:val="pct20" w:color="auto" w:fill="auto"/>
            <w:vAlign w:val="center"/>
          </w:tcPr>
          <w:p w14:paraId="05DF8783" w14:textId="77777777" w:rsidR="004237C2" w:rsidRPr="004237C2" w:rsidRDefault="004237C2" w:rsidP="004237C2">
            <w:pPr>
              <w:autoSpaceDE/>
              <w:adjustRightInd/>
              <w:spacing w:line="276" w:lineRule="auto"/>
              <w:jc w:val="both"/>
              <w:rPr>
                <w:rFonts w:ascii="Arial" w:hAnsi="Arial" w:cs="Arial"/>
                <w:b/>
                <w:bCs/>
                <w:sz w:val="22"/>
                <w:szCs w:val="22"/>
                <w:lang w:val="en-ZA"/>
              </w:rPr>
            </w:pPr>
            <w:r w:rsidRPr="004237C2">
              <w:rPr>
                <w:rFonts w:ascii="Arial" w:hAnsi="Arial" w:cs="Arial"/>
                <w:b/>
                <w:bCs/>
                <w:sz w:val="22"/>
                <w:szCs w:val="22"/>
                <w:lang w:val="en-ZA"/>
              </w:rPr>
              <w:t>Maximum Points</w:t>
            </w:r>
          </w:p>
        </w:tc>
      </w:tr>
      <w:tr w:rsidR="00A65285" w:rsidRPr="004237C2" w14:paraId="1C9A6C23" w14:textId="77777777" w:rsidTr="00D00A66">
        <w:trPr>
          <w:trHeight w:val="454"/>
        </w:trPr>
        <w:tc>
          <w:tcPr>
            <w:tcW w:w="2411" w:type="dxa"/>
            <w:shd w:val="clear" w:color="auto" w:fill="auto"/>
            <w:vAlign w:val="center"/>
          </w:tcPr>
          <w:p w14:paraId="2152BE6C" w14:textId="77777777" w:rsidR="00A65285" w:rsidRPr="005B6215" w:rsidRDefault="00A65285" w:rsidP="00A65285">
            <w:pPr>
              <w:autoSpaceDE/>
              <w:adjustRightInd/>
              <w:spacing w:line="276" w:lineRule="auto"/>
              <w:jc w:val="both"/>
              <w:rPr>
                <w:rFonts w:ascii="Arial" w:hAnsi="Arial" w:cs="Arial"/>
                <w:sz w:val="22"/>
                <w:szCs w:val="22"/>
                <w:lang w:val="en-ZA"/>
              </w:rPr>
            </w:pPr>
            <w:r w:rsidRPr="00891231">
              <w:rPr>
                <w:rFonts w:ascii="Arial" w:hAnsi="Arial" w:cs="Arial"/>
                <w:sz w:val="22"/>
                <w:szCs w:val="22"/>
                <w:lang w:val="en-ZA"/>
              </w:rPr>
              <w:t>Black Owned Enterprise (BOE)”</w:t>
            </w:r>
          </w:p>
        </w:tc>
        <w:tc>
          <w:tcPr>
            <w:tcW w:w="5528" w:type="dxa"/>
            <w:shd w:val="clear" w:color="auto" w:fill="auto"/>
            <w:vAlign w:val="center"/>
          </w:tcPr>
          <w:p w14:paraId="7E600AB9" w14:textId="77777777" w:rsidR="00A65285" w:rsidRPr="005B6215" w:rsidRDefault="00A65285" w:rsidP="00A65285">
            <w:pPr>
              <w:autoSpaceDE/>
              <w:adjustRightInd/>
              <w:spacing w:line="276" w:lineRule="auto"/>
              <w:jc w:val="both"/>
              <w:rPr>
                <w:rFonts w:ascii="Arial" w:hAnsi="Arial" w:cs="Arial"/>
                <w:sz w:val="22"/>
                <w:szCs w:val="22"/>
                <w:lang w:val="en-ZA"/>
              </w:rPr>
            </w:pPr>
            <w:r w:rsidRPr="004E4738">
              <w:rPr>
                <w:rFonts w:ascii="Arial" w:eastAsia="Calibri" w:hAnsi="Arial" w:cs="Arial"/>
                <w:sz w:val="22"/>
                <w:szCs w:val="22"/>
                <w:lang w:val="en-ZA"/>
              </w:rPr>
              <w:t>At least 51% South African Black ownership and/or more than 51% management controlled by South African black people (Black Owned Enterprise (BOE))</w:t>
            </w:r>
          </w:p>
        </w:tc>
        <w:tc>
          <w:tcPr>
            <w:tcW w:w="1700" w:type="dxa"/>
            <w:shd w:val="clear" w:color="auto" w:fill="auto"/>
            <w:vAlign w:val="center"/>
          </w:tcPr>
          <w:p w14:paraId="45886513" w14:textId="77777777" w:rsidR="00A65285" w:rsidRPr="005B6215" w:rsidRDefault="00A65285" w:rsidP="00A65285">
            <w:pPr>
              <w:autoSpaceDE/>
              <w:adjustRightInd/>
              <w:spacing w:line="276" w:lineRule="auto"/>
              <w:jc w:val="center"/>
              <w:rPr>
                <w:rFonts w:ascii="Arial" w:hAnsi="Arial" w:cs="Arial"/>
                <w:sz w:val="22"/>
                <w:szCs w:val="22"/>
                <w:lang w:val="en-ZA"/>
              </w:rPr>
            </w:pPr>
            <w:r>
              <w:rPr>
                <w:rFonts w:ascii="Arial" w:hAnsi="Arial" w:cs="Arial"/>
                <w:sz w:val="22"/>
                <w:szCs w:val="22"/>
                <w:lang w:val="en-ZA"/>
              </w:rPr>
              <w:t>10</w:t>
            </w:r>
          </w:p>
        </w:tc>
      </w:tr>
      <w:tr w:rsidR="00A65285" w:rsidRPr="004237C2" w14:paraId="4F649B41" w14:textId="77777777" w:rsidTr="00D00A66">
        <w:trPr>
          <w:trHeight w:hRule="exact" w:val="1115"/>
        </w:trPr>
        <w:tc>
          <w:tcPr>
            <w:tcW w:w="2411" w:type="dxa"/>
            <w:shd w:val="clear" w:color="auto" w:fill="auto"/>
            <w:vAlign w:val="center"/>
          </w:tcPr>
          <w:p w14:paraId="5DB18350" w14:textId="77777777" w:rsidR="00A65285" w:rsidRDefault="00A65285" w:rsidP="00A65285">
            <w:pPr>
              <w:autoSpaceDE/>
              <w:adjustRightInd/>
              <w:spacing w:line="276" w:lineRule="auto"/>
              <w:jc w:val="both"/>
              <w:rPr>
                <w:rFonts w:ascii="Arial" w:hAnsi="Arial" w:cs="Arial"/>
                <w:sz w:val="22"/>
                <w:szCs w:val="22"/>
                <w:lang w:val="en-ZA"/>
              </w:rPr>
            </w:pPr>
            <w:r>
              <w:rPr>
                <w:rFonts w:ascii="Arial" w:hAnsi="Arial" w:cs="Arial"/>
                <w:sz w:val="22"/>
                <w:szCs w:val="22"/>
                <w:lang w:val="en-ZA"/>
              </w:rPr>
              <w:t>Location of Business Enterprise</w:t>
            </w:r>
          </w:p>
        </w:tc>
        <w:tc>
          <w:tcPr>
            <w:tcW w:w="5528" w:type="dxa"/>
            <w:shd w:val="clear" w:color="auto" w:fill="auto"/>
            <w:vAlign w:val="center"/>
          </w:tcPr>
          <w:p w14:paraId="7E07874C" w14:textId="77777777" w:rsidR="00A65285" w:rsidRDefault="00A65285" w:rsidP="00A65285">
            <w:pPr>
              <w:autoSpaceDE/>
              <w:adjustRightInd/>
              <w:spacing w:line="276" w:lineRule="auto"/>
              <w:jc w:val="both"/>
              <w:rPr>
                <w:rFonts w:ascii="Arial" w:eastAsia="Calibri" w:hAnsi="Arial" w:cs="Arial"/>
                <w:sz w:val="22"/>
                <w:szCs w:val="22"/>
              </w:rPr>
            </w:pPr>
            <w:r w:rsidRPr="00C90B9F">
              <w:rPr>
                <w:rFonts w:ascii="Arial" w:hAnsi="Arial" w:cs="Arial"/>
                <w:sz w:val="22"/>
                <w:szCs w:val="22"/>
                <w:lang w:val="en-ZA"/>
              </w:rPr>
              <w:t>The promotion of enterprises located in a specific municipal area for work to be done or services rendered – Within Msunduzi Municipality’s jurisdiction.</w:t>
            </w:r>
          </w:p>
        </w:tc>
        <w:tc>
          <w:tcPr>
            <w:tcW w:w="1700" w:type="dxa"/>
            <w:shd w:val="clear" w:color="auto" w:fill="auto"/>
            <w:vAlign w:val="center"/>
          </w:tcPr>
          <w:p w14:paraId="01DE7CC1" w14:textId="65062797" w:rsidR="00A65285" w:rsidRDefault="00510E24" w:rsidP="00A65285">
            <w:pPr>
              <w:autoSpaceDE/>
              <w:adjustRightInd/>
              <w:spacing w:line="276" w:lineRule="auto"/>
              <w:jc w:val="center"/>
              <w:rPr>
                <w:rFonts w:ascii="Arial" w:hAnsi="Arial" w:cs="Arial"/>
                <w:sz w:val="22"/>
                <w:szCs w:val="22"/>
                <w:lang w:val="en-ZA"/>
              </w:rPr>
            </w:pPr>
            <w:r>
              <w:rPr>
                <w:rFonts w:ascii="Arial" w:hAnsi="Arial" w:cs="Arial"/>
                <w:sz w:val="22"/>
                <w:szCs w:val="22"/>
                <w:lang w:val="en-ZA"/>
              </w:rPr>
              <w:t>10</w:t>
            </w:r>
          </w:p>
        </w:tc>
      </w:tr>
      <w:tr w:rsidR="004237C2" w:rsidRPr="004237C2" w14:paraId="3F1DB9A5" w14:textId="77777777" w:rsidTr="00D00A66">
        <w:trPr>
          <w:trHeight w:hRule="exact" w:val="454"/>
        </w:trPr>
        <w:tc>
          <w:tcPr>
            <w:tcW w:w="7939" w:type="dxa"/>
            <w:gridSpan w:val="2"/>
            <w:shd w:val="pct20" w:color="auto" w:fill="auto"/>
            <w:vAlign w:val="center"/>
          </w:tcPr>
          <w:p w14:paraId="61A4EDB9" w14:textId="77777777" w:rsidR="004237C2" w:rsidRPr="004237C2" w:rsidRDefault="004237C2" w:rsidP="004237C2">
            <w:pPr>
              <w:autoSpaceDE/>
              <w:adjustRightInd/>
              <w:spacing w:line="276" w:lineRule="auto"/>
              <w:jc w:val="both"/>
              <w:rPr>
                <w:rFonts w:ascii="Arial" w:hAnsi="Arial" w:cs="Arial"/>
                <w:b/>
                <w:bCs/>
                <w:sz w:val="22"/>
                <w:szCs w:val="22"/>
                <w:lang w:val="en-ZA"/>
              </w:rPr>
            </w:pPr>
            <w:r w:rsidRPr="004237C2">
              <w:rPr>
                <w:rFonts w:ascii="Arial" w:hAnsi="Arial" w:cs="Arial"/>
                <w:b/>
                <w:bCs/>
                <w:sz w:val="22"/>
                <w:szCs w:val="22"/>
                <w:lang w:val="en-ZA"/>
              </w:rPr>
              <w:t>Total Preference Points (Specific Goals)</w:t>
            </w:r>
          </w:p>
        </w:tc>
        <w:tc>
          <w:tcPr>
            <w:tcW w:w="1700" w:type="dxa"/>
            <w:shd w:val="pct20" w:color="auto" w:fill="auto"/>
            <w:vAlign w:val="center"/>
          </w:tcPr>
          <w:p w14:paraId="0F40AC46" w14:textId="77777777" w:rsidR="004237C2" w:rsidRPr="004237C2" w:rsidRDefault="004237C2" w:rsidP="004237C2">
            <w:pPr>
              <w:autoSpaceDE/>
              <w:adjustRightInd/>
              <w:spacing w:line="276" w:lineRule="auto"/>
              <w:jc w:val="center"/>
              <w:rPr>
                <w:rFonts w:ascii="Arial" w:hAnsi="Arial" w:cs="Arial"/>
                <w:b/>
                <w:bCs/>
                <w:sz w:val="22"/>
                <w:szCs w:val="22"/>
                <w:lang w:val="en-ZA"/>
              </w:rPr>
            </w:pPr>
            <w:r w:rsidRPr="004237C2">
              <w:rPr>
                <w:rFonts w:ascii="Arial" w:hAnsi="Arial" w:cs="Arial"/>
                <w:b/>
                <w:bCs/>
                <w:sz w:val="22"/>
                <w:szCs w:val="22"/>
                <w:lang w:val="en-ZA"/>
              </w:rPr>
              <w:t>20</w:t>
            </w:r>
          </w:p>
        </w:tc>
      </w:tr>
    </w:tbl>
    <w:p w14:paraId="7267BBF7" w14:textId="77777777" w:rsidR="0049328E" w:rsidRPr="0049328E" w:rsidRDefault="0049328E" w:rsidP="0049328E">
      <w:pPr>
        <w:autoSpaceDE/>
        <w:autoSpaceDN/>
        <w:adjustRightInd/>
        <w:jc w:val="both"/>
        <w:rPr>
          <w:rFonts w:ascii="Arial" w:hAnsi="Arial" w:cs="Arial"/>
          <w:sz w:val="22"/>
          <w:szCs w:val="22"/>
          <w:lang w:val="en-ZA"/>
        </w:rPr>
      </w:pPr>
    </w:p>
    <w:p w14:paraId="44BF551C" w14:textId="77777777" w:rsidR="00510E24" w:rsidRPr="00510E24" w:rsidRDefault="00510E24" w:rsidP="00510E24">
      <w:pPr>
        <w:autoSpaceDE/>
        <w:autoSpaceDN/>
        <w:adjustRightInd/>
        <w:jc w:val="both"/>
        <w:rPr>
          <w:rFonts w:ascii="Arial" w:eastAsia="Calibri" w:hAnsi="Arial" w:cs="Arial"/>
          <w:b/>
          <w:color w:val="000000"/>
          <w:sz w:val="22"/>
          <w:szCs w:val="22"/>
          <w:u w:val="single"/>
          <w:lang w:val="en-GB"/>
        </w:rPr>
      </w:pPr>
      <w:r w:rsidRPr="00510E24">
        <w:rPr>
          <w:rFonts w:ascii="Arial" w:eastAsia="Calibri" w:hAnsi="Arial" w:cs="Arial"/>
          <w:b/>
          <w:color w:val="000000"/>
          <w:sz w:val="22"/>
          <w:szCs w:val="22"/>
          <w:u w:val="single"/>
          <w:lang w:val="en-GB"/>
        </w:rPr>
        <w:t xml:space="preserve">PRE-QUALIFICATION CRITERIA </w:t>
      </w:r>
    </w:p>
    <w:p w14:paraId="7B30FB52" w14:textId="77777777" w:rsidR="00510E24" w:rsidRPr="00510E24" w:rsidRDefault="00510E24" w:rsidP="00510E24">
      <w:pPr>
        <w:autoSpaceDE/>
        <w:autoSpaceDN/>
        <w:adjustRightInd/>
        <w:jc w:val="both"/>
        <w:rPr>
          <w:rFonts w:ascii="Arial" w:eastAsia="Calibri" w:hAnsi="Arial" w:cs="Arial"/>
          <w:b/>
          <w:color w:val="000000"/>
          <w:sz w:val="22"/>
          <w:szCs w:val="22"/>
          <w:u w:val="single"/>
          <w:lang w:val="en-GB"/>
        </w:rPr>
      </w:pPr>
    </w:p>
    <w:p w14:paraId="08720247" w14:textId="1A9373A2" w:rsidR="00BE2577" w:rsidRPr="00BE2577" w:rsidRDefault="00BE2577" w:rsidP="00BE2577">
      <w:pPr>
        <w:numPr>
          <w:ilvl w:val="0"/>
          <w:numId w:val="3"/>
        </w:numPr>
        <w:autoSpaceDE/>
        <w:autoSpaceDN/>
        <w:adjustRightInd/>
        <w:spacing w:line="276" w:lineRule="auto"/>
        <w:contextualSpacing/>
        <w:jc w:val="both"/>
        <w:rPr>
          <w:rFonts w:ascii="Arial" w:eastAsia="Calibri" w:hAnsi="Arial" w:cs="Arial"/>
          <w:color w:val="000000"/>
          <w:sz w:val="22"/>
          <w:szCs w:val="22"/>
          <w:lang w:val="en-ZA"/>
        </w:rPr>
      </w:pPr>
      <w:r w:rsidRPr="00BE2577">
        <w:rPr>
          <w:rFonts w:ascii="Arial" w:eastAsia="Calibri" w:hAnsi="Arial" w:cs="Arial"/>
          <w:color w:val="000000"/>
          <w:sz w:val="22"/>
          <w:szCs w:val="22"/>
          <w:lang w:val="en-ZA"/>
        </w:rPr>
        <w:t xml:space="preserve">Tenderers must submit a list of at </w:t>
      </w:r>
      <w:r w:rsidR="00FC27AE">
        <w:rPr>
          <w:rFonts w:ascii="Arial" w:eastAsia="Calibri" w:hAnsi="Arial" w:cs="Arial"/>
          <w:color w:val="000000"/>
          <w:sz w:val="22"/>
          <w:szCs w:val="22"/>
          <w:lang w:val="en-ZA"/>
        </w:rPr>
        <w:t>least three obuilding</w:t>
      </w:r>
      <w:r w:rsidRPr="00BE2577">
        <w:rPr>
          <w:rFonts w:ascii="Arial" w:eastAsia="Calibri" w:hAnsi="Arial" w:cs="Arial"/>
          <w:color w:val="000000"/>
          <w:sz w:val="22"/>
          <w:szCs w:val="22"/>
          <w:lang w:val="en-ZA"/>
        </w:rPr>
        <w:t xml:space="preserve"> rep</w:t>
      </w:r>
      <w:r w:rsidR="00FC27AE">
        <w:rPr>
          <w:rFonts w:ascii="Arial" w:eastAsia="Calibri" w:hAnsi="Arial" w:cs="Arial"/>
          <w:color w:val="000000"/>
          <w:sz w:val="22"/>
          <w:szCs w:val="22"/>
          <w:lang w:val="en-ZA"/>
        </w:rPr>
        <w:t xml:space="preserve">airs and maintenance </w:t>
      </w:r>
      <w:bookmarkStart w:id="0" w:name="_GoBack"/>
      <w:bookmarkEnd w:id="0"/>
      <w:r w:rsidRPr="00BE2577">
        <w:rPr>
          <w:rFonts w:ascii="Arial" w:eastAsia="Calibri" w:hAnsi="Arial" w:cs="Arial"/>
          <w:color w:val="000000"/>
          <w:sz w:val="22"/>
          <w:szCs w:val="22"/>
          <w:lang w:val="en-ZA"/>
        </w:rPr>
        <w:t>projects completed to qualify for this project.</w:t>
      </w:r>
    </w:p>
    <w:p w14:paraId="18CE1E62" w14:textId="77777777" w:rsidR="00BE2577" w:rsidRPr="00BE2577" w:rsidRDefault="00BE2577" w:rsidP="00BE2577">
      <w:pPr>
        <w:autoSpaceDE/>
        <w:autoSpaceDN/>
        <w:adjustRightInd/>
        <w:spacing w:line="276" w:lineRule="auto"/>
        <w:ind w:left="720"/>
        <w:contextualSpacing/>
        <w:jc w:val="both"/>
        <w:rPr>
          <w:rFonts w:ascii="Arial" w:eastAsia="Calibri" w:hAnsi="Arial" w:cs="Arial"/>
          <w:color w:val="000000"/>
          <w:sz w:val="22"/>
          <w:szCs w:val="22"/>
          <w:lang w:val="en-ZA"/>
        </w:rPr>
      </w:pPr>
    </w:p>
    <w:p w14:paraId="36705F1B" w14:textId="77777777" w:rsidR="00BE2577" w:rsidRPr="00BE2577" w:rsidRDefault="00BE2577" w:rsidP="00BE2577">
      <w:pPr>
        <w:numPr>
          <w:ilvl w:val="0"/>
          <w:numId w:val="3"/>
        </w:numPr>
        <w:autoSpaceDE/>
        <w:autoSpaceDN/>
        <w:adjustRightInd/>
        <w:spacing w:line="276" w:lineRule="auto"/>
        <w:contextualSpacing/>
        <w:jc w:val="both"/>
        <w:rPr>
          <w:rFonts w:ascii="Arial" w:eastAsia="Calibri" w:hAnsi="Arial" w:cs="Arial"/>
          <w:color w:val="000000"/>
          <w:sz w:val="22"/>
          <w:szCs w:val="22"/>
          <w:lang w:val="en-ZA"/>
        </w:rPr>
      </w:pPr>
      <w:r w:rsidRPr="00BE2577">
        <w:rPr>
          <w:rFonts w:ascii="Arial" w:eastAsia="Calibri" w:hAnsi="Arial" w:cs="Arial"/>
          <w:color w:val="000000"/>
          <w:sz w:val="22"/>
          <w:szCs w:val="22"/>
          <w:lang w:val="en-ZA"/>
        </w:rPr>
        <w:t xml:space="preserve">To this end, Stamped and signed Completion Certificates with Clients Contact Details </w:t>
      </w:r>
    </w:p>
    <w:p w14:paraId="0FFD6FEB" w14:textId="77777777" w:rsidR="00BE2577" w:rsidRPr="00BE2577" w:rsidRDefault="00BE2577" w:rsidP="00BE2577">
      <w:pPr>
        <w:autoSpaceDE/>
        <w:adjustRightInd/>
        <w:spacing w:line="276" w:lineRule="auto"/>
        <w:ind w:firstLine="720"/>
        <w:jc w:val="both"/>
        <w:rPr>
          <w:rFonts w:ascii="Arial" w:eastAsia="Calibri" w:hAnsi="Arial" w:cs="Arial"/>
          <w:color w:val="000000"/>
          <w:sz w:val="22"/>
          <w:szCs w:val="22"/>
          <w:lang w:val="en-ZA"/>
        </w:rPr>
      </w:pPr>
      <w:r w:rsidRPr="00BE2577">
        <w:rPr>
          <w:rFonts w:ascii="Arial" w:eastAsia="Calibri" w:hAnsi="Arial" w:cs="Arial"/>
          <w:color w:val="000000"/>
          <w:sz w:val="22"/>
          <w:szCs w:val="22"/>
          <w:lang w:val="en-ZA"/>
        </w:rPr>
        <w:t xml:space="preserve">(Address, Telephone Numbers and Contact Person) must be provided to Qualify for this </w:t>
      </w:r>
    </w:p>
    <w:p w14:paraId="08BB4D70" w14:textId="77777777" w:rsidR="00BE2577" w:rsidRPr="00BE2577" w:rsidRDefault="00BE2577" w:rsidP="00BE2577">
      <w:pPr>
        <w:autoSpaceDE/>
        <w:adjustRightInd/>
        <w:spacing w:line="276" w:lineRule="auto"/>
        <w:ind w:firstLine="720"/>
        <w:jc w:val="both"/>
        <w:rPr>
          <w:rFonts w:ascii="Arial" w:eastAsia="Calibri" w:hAnsi="Arial" w:cs="Arial"/>
          <w:color w:val="000000"/>
          <w:sz w:val="22"/>
          <w:szCs w:val="22"/>
          <w:lang w:val="en-ZA"/>
        </w:rPr>
      </w:pPr>
      <w:r w:rsidRPr="00BE2577">
        <w:rPr>
          <w:rFonts w:ascii="Arial" w:eastAsia="Calibri" w:hAnsi="Arial" w:cs="Arial"/>
          <w:color w:val="000000"/>
          <w:sz w:val="22"/>
          <w:szCs w:val="22"/>
          <w:lang w:val="en-ZA"/>
        </w:rPr>
        <w:t>Project.</w:t>
      </w:r>
    </w:p>
    <w:p w14:paraId="3A57D01E" w14:textId="77777777" w:rsidR="00510E24" w:rsidRPr="00510E24" w:rsidRDefault="00510E24" w:rsidP="00510E24">
      <w:pPr>
        <w:autoSpaceDE/>
        <w:adjustRightInd/>
        <w:spacing w:line="276" w:lineRule="auto"/>
        <w:ind w:firstLine="720"/>
        <w:jc w:val="both"/>
        <w:rPr>
          <w:rFonts w:ascii="Arial" w:hAnsi="Arial" w:cs="Arial"/>
          <w:sz w:val="22"/>
          <w:szCs w:val="22"/>
          <w:lang w:val="en-ZA"/>
        </w:rPr>
      </w:pPr>
    </w:p>
    <w:p w14:paraId="55D7D268" w14:textId="77777777" w:rsidR="00510E24" w:rsidRPr="00510E24" w:rsidRDefault="00510E24" w:rsidP="00510E24">
      <w:pPr>
        <w:autoSpaceDE/>
        <w:adjustRightInd/>
        <w:spacing w:line="276" w:lineRule="auto"/>
        <w:jc w:val="both"/>
        <w:rPr>
          <w:rFonts w:ascii="Arial" w:hAnsi="Arial" w:cs="Arial"/>
          <w:color w:val="000000"/>
          <w:sz w:val="22"/>
          <w:szCs w:val="22"/>
          <w:lang w:val="en-ZA"/>
        </w:rPr>
      </w:pPr>
      <w:r w:rsidRPr="00510E24">
        <w:rPr>
          <w:rFonts w:ascii="Arial" w:hAnsi="Arial" w:cs="Arial"/>
          <w:color w:val="000000"/>
          <w:sz w:val="22"/>
          <w:szCs w:val="22"/>
          <w:lang w:val="en-ZA"/>
        </w:rPr>
        <w:t xml:space="preserve">The </w:t>
      </w:r>
      <w:r w:rsidRPr="00510E24">
        <w:rPr>
          <w:rFonts w:ascii="Arial" w:hAnsi="Arial" w:cs="Arial"/>
          <w:sz w:val="22"/>
          <w:szCs w:val="22"/>
          <w:lang w:val="en-ZA"/>
        </w:rPr>
        <w:t xml:space="preserve">Msunduzi Municipality </w:t>
      </w:r>
      <w:r w:rsidRPr="00510E24">
        <w:rPr>
          <w:rFonts w:ascii="Arial" w:hAnsi="Arial" w:cs="Arial"/>
          <w:color w:val="000000"/>
          <w:sz w:val="22"/>
          <w:szCs w:val="22"/>
          <w:lang w:val="en-ZA"/>
        </w:rPr>
        <w:t xml:space="preserve">does not bind itself to accept the lowest or any quotation and reserves the right to accept the whole or any part of a quotation.  Each Service Provider will be informed of the quotation result. The </w:t>
      </w:r>
      <w:r w:rsidRPr="00510E24">
        <w:rPr>
          <w:rFonts w:ascii="Arial" w:hAnsi="Arial" w:cs="Arial"/>
          <w:sz w:val="22"/>
          <w:szCs w:val="22"/>
          <w:lang w:val="en-ZA"/>
        </w:rPr>
        <w:t xml:space="preserve">Msunduzi Municipality </w:t>
      </w:r>
      <w:r w:rsidRPr="00510E24">
        <w:rPr>
          <w:rFonts w:ascii="Arial" w:hAnsi="Arial" w:cs="Arial"/>
          <w:color w:val="000000"/>
          <w:sz w:val="22"/>
          <w:szCs w:val="22"/>
          <w:lang w:val="en-ZA"/>
        </w:rPr>
        <w:t>expects businesses within the Pietermaritzburg and Midlands Region to support its contract and</w:t>
      </w:r>
      <w:r w:rsidRPr="00510E24">
        <w:rPr>
          <w:rFonts w:ascii="Arial" w:hAnsi="Arial" w:cs="Arial"/>
          <w:sz w:val="22"/>
          <w:szCs w:val="22"/>
          <w:lang w:val="en-GB"/>
        </w:rPr>
        <w:t xml:space="preserve"> BEE/SMME initiatives</w:t>
      </w:r>
      <w:r w:rsidRPr="00510E24">
        <w:rPr>
          <w:rFonts w:ascii="Arial" w:hAnsi="Arial" w:cs="Arial"/>
          <w:color w:val="000000"/>
          <w:sz w:val="22"/>
          <w:szCs w:val="22"/>
          <w:lang w:val="en-ZA"/>
        </w:rPr>
        <w:t>.</w:t>
      </w:r>
    </w:p>
    <w:p w14:paraId="53AFD2DF" w14:textId="77777777" w:rsidR="00510E24" w:rsidRPr="00510E24" w:rsidRDefault="00510E24" w:rsidP="00510E24">
      <w:pPr>
        <w:autoSpaceDE/>
        <w:adjustRightInd/>
        <w:spacing w:line="276" w:lineRule="auto"/>
        <w:jc w:val="both"/>
        <w:rPr>
          <w:rFonts w:ascii="Arial" w:hAnsi="Arial" w:cs="Arial"/>
          <w:b/>
          <w:sz w:val="22"/>
          <w:szCs w:val="22"/>
          <w:lang w:val="en-ZA"/>
        </w:rPr>
      </w:pPr>
    </w:p>
    <w:p w14:paraId="1B398EDA" w14:textId="77777777" w:rsidR="00510E24" w:rsidRPr="00510E24" w:rsidRDefault="00510E24" w:rsidP="00510E24">
      <w:pPr>
        <w:widowControl w:val="0"/>
        <w:autoSpaceDE/>
        <w:adjustRightInd/>
        <w:jc w:val="both"/>
        <w:rPr>
          <w:rFonts w:ascii="Arial" w:hAnsi="Arial" w:cs="Arial"/>
          <w:b/>
          <w:sz w:val="22"/>
          <w:szCs w:val="22"/>
          <w:u w:val="single"/>
          <w:lang w:val="en-ZA"/>
        </w:rPr>
      </w:pPr>
      <w:r w:rsidRPr="00510E24">
        <w:rPr>
          <w:rFonts w:ascii="Arial" w:hAnsi="Arial" w:cs="Arial"/>
          <w:b/>
          <w:sz w:val="22"/>
          <w:szCs w:val="22"/>
          <w:u w:val="single"/>
        </w:rPr>
        <w:t>MR. SF MNDEBELE (MUNICIPAL MANAGER)</w:t>
      </w:r>
    </w:p>
    <w:p w14:paraId="65D1555C" w14:textId="77777777" w:rsidR="00A92CFD" w:rsidRPr="00B4654A" w:rsidRDefault="00FC27AE" w:rsidP="0049328E">
      <w:pPr>
        <w:tabs>
          <w:tab w:val="center" w:pos="4680"/>
        </w:tabs>
        <w:jc w:val="center"/>
        <w:rPr>
          <w:rFonts w:ascii="Arial" w:hAnsi="Arial" w:cs="Arial"/>
          <w:b/>
          <w:sz w:val="22"/>
          <w:szCs w:val="22"/>
          <w:u w:val="single"/>
          <w:lang w:val="en-ZA"/>
        </w:rPr>
      </w:pPr>
    </w:p>
    <w:sectPr w:rsidR="00A92CFD" w:rsidRPr="00B465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3D3FA3" w14:textId="77777777" w:rsidR="00C03171" w:rsidRDefault="00C03171" w:rsidP="004E347A">
      <w:r>
        <w:separator/>
      </w:r>
    </w:p>
  </w:endnote>
  <w:endnote w:type="continuationSeparator" w:id="0">
    <w:p w14:paraId="511F6AE4" w14:textId="77777777" w:rsidR="00C03171" w:rsidRDefault="00C03171" w:rsidP="004E3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5FCD63" w14:textId="77777777" w:rsidR="00C03171" w:rsidRDefault="00C03171" w:rsidP="004E347A">
      <w:r>
        <w:separator/>
      </w:r>
    </w:p>
  </w:footnote>
  <w:footnote w:type="continuationSeparator" w:id="0">
    <w:p w14:paraId="59C12824" w14:textId="77777777" w:rsidR="00C03171" w:rsidRDefault="00C03171" w:rsidP="004E34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24BB8"/>
    <w:multiLevelType w:val="hybridMultilevel"/>
    <w:tmpl w:val="40486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EA0FAF"/>
    <w:multiLevelType w:val="hybridMultilevel"/>
    <w:tmpl w:val="ED2A1AB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7666706D"/>
    <w:multiLevelType w:val="hybridMultilevel"/>
    <w:tmpl w:val="3B246104"/>
    <w:lvl w:ilvl="0" w:tplc="D7D0DC4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47A"/>
    <w:rsid w:val="00025D1C"/>
    <w:rsid w:val="00051716"/>
    <w:rsid w:val="00072DA4"/>
    <w:rsid w:val="00077B45"/>
    <w:rsid w:val="00083C83"/>
    <w:rsid w:val="000B0F35"/>
    <w:rsid w:val="000B55BA"/>
    <w:rsid w:val="000C0312"/>
    <w:rsid w:val="000E2480"/>
    <w:rsid w:val="00107288"/>
    <w:rsid w:val="001234E0"/>
    <w:rsid w:val="00143387"/>
    <w:rsid w:val="0015280B"/>
    <w:rsid w:val="001630BD"/>
    <w:rsid w:val="001B2216"/>
    <w:rsid w:val="001D1060"/>
    <w:rsid w:val="001F02D0"/>
    <w:rsid w:val="0021135A"/>
    <w:rsid w:val="002444D7"/>
    <w:rsid w:val="00284B41"/>
    <w:rsid w:val="002B2594"/>
    <w:rsid w:val="002B664C"/>
    <w:rsid w:val="002E7283"/>
    <w:rsid w:val="00324D45"/>
    <w:rsid w:val="003315DF"/>
    <w:rsid w:val="003464BB"/>
    <w:rsid w:val="00360ECE"/>
    <w:rsid w:val="0040011D"/>
    <w:rsid w:val="00413AB3"/>
    <w:rsid w:val="00417B63"/>
    <w:rsid w:val="0042290D"/>
    <w:rsid w:val="004237C2"/>
    <w:rsid w:val="0045378C"/>
    <w:rsid w:val="00454E09"/>
    <w:rsid w:val="00460DF3"/>
    <w:rsid w:val="00463C9D"/>
    <w:rsid w:val="0049328E"/>
    <w:rsid w:val="004B333D"/>
    <w:rsid w:val="004C7040"/>
    <w:rsid w:val="004E347A"/>
    <w:rsid w:val="00510E24"/>
    <w:rsid w:val="005163E8"/>
    <w:rsid w:val="005235EB"/>
    <w:rsid w:val="005260D0"/>
    <w:rsid w:val="00545081"/>
    <w:rsid w:val="00550217"/>
    <w:rsid w:val="00572011"/>
    <w:rsid w:val="005E27F0"/>
    <w:rsid w:val="00616800"/>
    <w:rsid w:val="00626BB0"/>
    <w:rsid w:val="0063249E"/>
    <w:rsid w:val="00637B19"/>
    <w:rsid w:val="006876E5"/>
    <w:rsid w:val="00694763"/>
    <w:rsid w:val="006A7022"/>
    <w:rsid w:val="006C187C"/>
    <w:rsid w:val="006D6108"/>
    <w:rsid w:val="00706154"/>
    <w:rsid w:val="00706E9C"/>
    <w:rsid w:val="007202F6"/>
    <w:rsid w:val="0073537E"/>
    <w:rsid w:val="007375C9"/>
    <w:rsid w:val="0078390E"/>
    <w:rsid w:val="00796EA4"/>
    <w:rsid w:val="007A09F4"/>
    <w:rsid w:val="007E589E"/>
    <w:rsid w:val="007F19EE"/>
    <w:rsid w:val="007F4DD0"/>
    <w:rsid w:val="008236E2"/>
    <w:rsid w:val="0085431F"/>
    <w:rsid w:val="0087048A"/>
    <w:rsid w:val="00876D10"/>
    <w:rsid w:val="008B154A"/>
    <w:rsid w:val="008B63DA"/>
    <w:rsid w:val="008C3E43"/>
    <w:rsid w:val="008E419D"/>
    <w:rsid w:val="00900CE8"/>
    <w:rsid w:val="00940564"/>
    <w:rsid w:val="00950E40"/>
    <w:rsid w:val="009C2B50"/>
    <w:rsid w:val="009D0DE6"/>
    <w:rsid w:val="009D7927"/>
    <w:rsid w:val="009E0731"/>
    <w:rsid w:val="009F2675"/>
    <w:rsid w:val="00A11D77"/>
    <w:rsid w:val="00A170F0"/>
    <w:rsid w:val="00A36F07"/>
    <w:rsid w:val="00A546B7"/>
    <w:rsid w:val="00A651C1"/>
    <w:rsid w:val="00A65285"/>
    <w:rsid w:val="00A87D56"/>
    <w:rsid w:val="00AD05CF"/>
    <w:rsid w:val="00AD0DBA"/>
    <w:rsid w:val="00AE1873"/>
    <w:rsid w:val="00B4654A"/>
    <w:rsid w:val="00B64D66"/>
    <w:rsid w:val="00B66DBC"/>
    <w:rsid w:val="00B741D4"/>
    <w:rsid w:val="00BB6D98"/>
    <w:rsid w:val="00BC36C9"/>
    <w:rsid w:val="00BE04DA"/>
    <w:rsid w:val="00BE1C14"/>
    <w:rsid w:val="00BE2577"/>
    <w:rsid w:val="00BF05C5"/>
    <w:rsid w:val="00C03171"/>
    <w:rsid w:val="00C10804"/>
    <w:rsid w:val="00C26814"/>
    <w:rsid w:val="00C403FF"/>
    <w:rsid w:val="00C73910"/>
    <w:rsid w:val="00C83111"/>
    <w:rsid w:val="00CC592A"/>
    <w:rsid w:val="00CD5D03"/>
    <w:rsid w:val="00CD647B"/>
    <w:rsid w:val="00CD65A3"/>
    <w:rsid w:val="00CF423D"/>
    <w:rsid w:val="00D00A66"/>
    <w:rsid w:val="00D010F8"/>
    <w:rsid w:val="00D5118B"/>
    <w:rsid w:val="00D5250E"/>
    <w:rsid w:val="00E02594"/>
    <w:rsid w:val="00E04453"/>
    <w:rsid w:val="00E0535F"/>
    <w:rsid w:val="00E31F5C"/>
    <w:rsid w:val="00E63DA6"/>
    <w:rsid w:val="00E73E40"/>
    <w:rsid w:val="00E951FF"/>
    <w:rsid w:val="00EC136E"/>
    <w:rsid w:val="00ED1DE5"/>
    <w:rsid w:val="00F03317"/>
    <w:rsid w:val="00F23490"/>
    <w:rsid w:val="00F5131A"/>
    <w:rsid w:val="00F52524"/>
    <w:rsid w:val="00FB6AAD"/>
    <w:rsid w:val="00FC13A3"/>
    <w:rsid w:val="00FC227B"/>
    <w:rsid w:val="00FC27AE"/>
    <w:rsid w:val="00FC55DE"/>
    <w:rsid w:val="00FE5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4EB95"/>
  <w15:chartTrackingRefBased/>
  <w15:docId w15:val="{8B3754D2-C222-4B6D-8BAC-53C58B453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47A"/>
    <w:pPr>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E347A"/>
    <w:rPr>
      <w:color w:val="0000FF"/>
      <w:u w:val="single"/>
    </w:rPr>
  </w:style>
  <w:style w:type="paragraph" w:styleId="Header">
    <w:name w:val="header"/>
    <w:basedOn w:val="Normal"/>
    <w:link w:val="HeaderChar"/>
    <w:uiPriority w:val="99"/>
    <w:unhideWhenUsed/>
    <w:rsid w:val="004E347A"/>
    <w:pPr>
      <w:tabs>
        <w:tab w:val="center" w:pos="4680"/>
        <w:tab w:val="right" w:pos="9360"/>
      </w:tabs>
    </w:pPr>
  </w:style>
  <w:style w:type="character" w:customStyle="1" w:styleId="HeaderChar">
    <w:name w:val="Header Char"/>
    <w:basedOn w:val="DefaultParagraphFont"/>
    <w:link w:val="Header"/>
    <w:uiPriority w:val="99"/>
    <w:rsid w:val="004E347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E347A"/>
    <w:pPr>
      <w:tabs>
        <w:tab w:val="center" w:pos="4680"/>
        <w:tab w:val="right" w:pos="9360"/>
      </w:tabs>
    </w:pPr>
  </w:style>
  <w:style w:type="character" w:customStyle="1" w:styleId="FooterChar">
    <w:name w:val="Footer Char"/>
    <w:basedOn w:val="DefaultParagraphFont"/>
    <w:link w:val="Footer"/>
    <w:uiPriority w:val="99"/>
    <w:rsid w:val="004E347A"/>
    <w:rPr>
      <w:rFonts w:ascii="Times New Roman" w:eastAsia="Times New Roman" w:hAnsi="Times New Roman" w:cs="Times New Roman"/>
      <w:sz w:val="20"/>
      <w:szCs w:val="20"/>
    </w:rPr>
  </w:style>
  <w:style w:type="table" w:customStyle="1" w:styleId="TableGrid9">
    <w:name w:val="Table Grid9"/>
    <w:basedOn w:val="TableNormal"/>
    <w:next w:val="TableGrid"/>
    <w:uiPriority w:val="39"/>
    <w:rsid w:val="00BF05C5"/>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F0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05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5C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63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uyani.msimang@msunduzi.gov.za" TargetMode="External"/><Relationship Id="rId5" Type="http://schemas.openxmlformats.org/officeDocument/2006/relationships/styles" Target="styles.xml"/><Relationship Id="rId10" Type="http://schemas.openxmlformats.org/officeDocument/2006/relationships/hyperlink" Target="mailto:andile.ncikazi@msunduzi.gov.z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BE7BFF495D14ABDDD2366D2E29B78" ma:contentTypeVersion="18" ma:contentTypeDescription="Create a new document." ma:contentTypeScope="" ma:versionID="50451383b8ee1b6cd7d7b232f50fa2f3">
  <xsd:schema xmlns:xsd="http://www.w3.org/2001/XMLSchema" xmlns:xs="http://www.w3.org/2001/XMLSchema" xmlns:p="http://schemas.microsoft.com/office/2006/metadata/properties" xmlns:ns3="47e8eccc-94dc-4117-b775-f54bca67ddb2" xmlns:ns4="77c9cbd3-4e77-425c-8657-0b2e6c9450e5" targetNamespace="http://schemas.microsoft.com/office/2006/metadata/properties" ma:root="true" ma:fieldsID="9dc58bd22307a48412a884e6b033b577" ns3:_="" ns4:_="">
    <xsd:import namespace="47e8eccc-94dc-4117-b775-f54bca67ddb2"/>
    <xsd:import namespace="77c9cbd3-4e77-425c-8657-0b2e6c9450e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ObjectDetectorVersions" minOccurs="0"/>
                <xsd:element ref="ns4:_activity"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8eccc-94dc-4117-b775-f54bca67dd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c9cbd3-4e77-425c-8657-0b2e6c9450e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7c9cbd3-4e77-425c-8657-0b2e6c9450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49ACCD-065F-4B5C-8F70-0547B2D5B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8eccc-94dc-4117-b775-f54bca67ddb2"/>
    <ds:schemaRef ds:uri="77c9cbd3-4e77-425c-8657-0b2e6c945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375F86-8840-44B8-90C1-80DB65B264AF}">
  <ds:schemaRefs>
    <ds:schemaRef ds:uri="47e8eccc-94dc-4117-b775-f54bca67ddb2"/>
    <ds:schemaRef ds:uri="77c9cbd3-4e77-425c-8657-0b2e6c9450e5"/>
    <ds:schemaRef ds:uri="http://purl.org/dc/dcmitype/"/>
    <ds:schemaRef ds:uri="http://purl.org/dc/terms/"/>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DAE89215-C200-4373-AA91-B33227E2D7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Msunduzi</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Vuyani A. Msimang</dc:creator>
  <cp:keywords/>
  <dc:description/>
  <cp:lastModifiedBy>Vuyani A. Msimang</cp:lastModifiedBy>
  <cp:revision>2</cp:revision>
  <cp:lastPrinted>2024-09-09T12:00:00Z</cp:lastPrinted>
  <dcterms:created xsi:type="dcterms:W3CDTF">2025-10-09T13:42:00Z</dcterms:created>
  <dcterms:modified xsi:type="dcterms:W3CDTF">2025-10-09T13:42:00Z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0x010100483BE7BFF495D14ABDDD2366D2E29B78</vt:lpwstr>
  </property>
</Properties>
</file>